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07641E">
        <w:trPr>
          <w:trHeight w:hRule="exact" w:val="1750"/>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5543" w:type="dxa"/>
            <w:gridSpan w:val="4"/>
            <w:shd w:val="clear" w:color="000000" w:fill="FFFFFF"/>
            <w:tcMar>
              <w:left w:w="34" w:type="dxa"/>
              <w:right w:w="34" w:type="dxa"/>
            </w:tcMar>
          </w:tcPr>
          <w:p w:rsidR="0007641E" w:rsidRDefault="000165F6">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07641E">
        <w:trPr>
          <w:trHeight w:hRule="exact" w:val="138"/>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1277" w:type="dxa"/>
          </w:tcPr>
          <w:p w:rsidR="0007641E" w:rsidRDefault="0007641E"/>
        </w:tc>
        <w:tc>
          <w:tcPr>
            <w:tcW w:w="993" w:type="dxa"/>
          </w:tcPr>
          <w:p w:rsidR="0007641E" w:rsidRDefault="0007641E"/>
        </w:tc>
        <w:tc>
          <w:tcPr>
            <w:tcW w:w="2836" w:type="dxa"/>
          </w:tcPr>
          <w:p w:rsidR="0007641E" w:rsidRDefault="0007641E"/>
        </w:tc>
      </w:tr>
      <w:tr w:rsidR="0007641E">
        <w:trPr>
          <w:trHeight w:hRule="exact" w:val="585"/>
        </w:trPr>
        <w:tc>
          <w:tcPr>
            <w:tcW w:w="10221" w:type="dxa"/>
            <w:gridSpan w:val="10"/>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641E" w:rsidRDefault="000165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641E">
        <w:trPr>
          <w:trHeight w:hRule="exact" w:val="304"/>
        </w:trPr>
        <w:tc>
          <w:tcPr>
            <w:tcW w:w="10221" w:type="dxa"/>
            <w:gridSpan w:val="10"/>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7641E">
        <w:trPr>
          <w:trHeight w:hRule="exact" w:val="10"/>
        </w:trPr>
        <w:tc>
          <w:tcPr>
            <w:tcW w:w="6393" w:type="dxa"/>
            <w:gridSpan w:val="8"/>
            <w:shd w:val="clear" w:color="000000" w:fill="FFFFFF"/>
            <w:tcMar>
              <w:left w:w="34" w:type="dxa"/>
              <w:right w:w="34" w:type="dxa"/>
            </w:tcMar>
          </w:tcPr>
          <w:p w:rsidR="0007641E" w:rsidRDefault="0007641E"/>
        </w:tc>
        <w:tc>
          <w:tcPr>
            <w:tcW w:w="3842" w:type="dxa"/>
            <w:gridSpan w:val="2"/>
            <w:vMerge w:val="restart"/>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УТВЕРЖДАЮ</w:t>
            </w:r>
          </w:p>
        </w:tc>
      </w:tr>
      <w:tr w:rsidR="0007641E">
        <w:trPr>
          <w:trHeight w:hRule="exact" w:val="267"/>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1277" w:type="dxa"/>
          </w:tcPr>
          <w:p w:rsidR="0007641E" w:rsidRDefault="0007641E"/>
        </w:tc>
        <w:tc>
          <w:tcPr>
            <w:tcW w:w="3842" w:type="dxa"/>
            <w:gridSpan w:val="2"/>
            <w:vMerge/>
            <w:shd w:val="clear" w:color="000000" w:fill="FFFFFF"/>
            <w:tcMar>
              <w:left w:w="34" w:type="dxa"/>
              <w:right w:w="34" w:type="dxa"/>
            </w:tcMar>
          </w:tcPr>
          <w:p w:rsidR="0007641E" w:rsidRDefault="0007641E"/>
        </w:tc>
      </w:tr>
      <w:tr w:rsidR="0007641E">
        <w:trPr>
          <w:trHeight w:hRule="exact" w:val="972"/>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1277" w:type="dxa"/>
          </w:tcPr>
          <w:p w:rsidR="0007641E" w:rsidRDefault="0007641E"/>
        </w:tc>
        <w:tc>
          <w:tcPr>
            <w:tcW w:w="3842" w:type="dxa"/>
            <w:gridSpan w:val="2"/>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7641E" w:rsidRDefault="0007641E">
            <w:pPr>
              <w:spacing w:after="0" w:line="240" w:lineRule="auto"/>
              <w:jc w:val="center"/>
              <w:rPr>
                <w:sz w:val="24"/>
                <w:szCs w:val="24"/>
              </w:rPr>
            </w:pPr>
          </w:p>
          <w:p w:rsidR="0007641E" w:rsidRDefault="000165F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7641E">
        <w:trPr>
          <w:trHeight w:hRule="exact" w:val="277"/>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1277" w:type="dxa"/>
          </w:tcPr>
          <w:p w:rsidR="0007641E" w:rsidRDefault="0007641E"/>
        </w:tc>
        <w:tc>
          <w:tcPr>
            <w:tcW w:w="3842" w:type="dxa"/>
            <w:gridSpan w:val="2"/>
            <w:shd w:val="clear" w:color="000000" w:fill="FFFFFF"/>
            <w:tcMar>
              <w:left w:w="34" w:type="dxa"/>
              <w:right w:w="34" w:type="dxa"/>
            </w:tcMar>
          </w:tcPr>
          <w:p w:rsidR="0007641E" w:rsidRDefault="000165F6">
            <w:pPr>
              <w:spacing w:after="0" w:line="240" w:lineRule="auto"/>
              <w:jc w:val="right"/>
              <w:rPr>
                <w:sz w:val="24"/>
                <w:szCs w:val="24"/>
              </w:rPr>
            </w:pPr>
            <w:r>
              <w:rPr>
                <w:rFonts w:ascii="Times New Roman" w:hAnsi="Times New Roman" w:cs="Times New Roman"/>
                <w:color w:val="000000"/>
                <w:sz w:val="24"/>
                <w:szCs w:val="24"/>
              </w:rPr>
              <w:t>28.03.2022</w:t>
            </w:r>
          </w:p>
        </w:tc>
      </w:tr>
      <w:tr w:rsidR="0007641E">
        <w:trPr>
          <w:trHeight w:hRule="exact" w:val="277"/>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1277" w:type="dxa"/>
          </w:tcPr>
          <w:p w:rsidR="0007641E" w:rsidRDefault="0007641E"/>
        </w:tc>
        <w:tc>
          <w:tcPr>
            <w:tcW w:w="993" w:type="dxa"/>
          </w:tcPr>
          <w:p w:rsidR="0007641E" w:rsidRDefault="0007641E"/>
        </w:tc>
        <w:tc>
          <w:tcPr>
            <w:tcW w:w="2836" w:type="dxa"/>
          </w:tcPr>
          <w:p w:rsidR="0007641E" w:rsidRDefault="0007641E"/>
        </w:tc>
      </w:tr>
      <w:tr w:rsidR="0007641E">
        <w:trPr>
          <w:trHeight w:hRule="exact" w:val="416"/>
        </w:trPr>
        <w:tc>
          <w:tcPr>
            <w:tcW w:w="10221" w:type="dxa"/>
            <w:gridSpan w:val="10"/>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641E">
        <w:trPr>
          <w:trHeight w:hRule="exact" w:val="1856"/>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4834" w:type="dxa"/>
            <w:gridSpan w:val="5"/>
            <w:shd w:val="clear" w:color="000000" w:fill="FFFFFF"/>
            <w:tcMar>
              <w:left w:w="34" w:type="dxa"/>
              <w:right w:w="34" w:type="dxa"/>
            </w:tcMar>
          </w:tcPr>
          <w:p w:rsidR="0007641E" w:rsidRDefault="000165F6">
            <w:pPr>
              <w:spacing w:after="0" w:line="240" w:lineRule="auto"/>
              <w:jc w:val="center"/>
              <w:rPr>
                <w:sz w:val="32"/>
                <w:szCs w:val="32"/>
              </w:rPr>
            </w:pPr>
            <w:r>
              <w:rPr>
                <w:rFonts w:ascii="Times New Roman" w:hAnsi="Times New Roman" w:cs="Times New Roman"/>
                <w:color w:val="000000"/>
                <w:sz w:val="32"/>
                <w:szCs w:val="32"/>
              </w:rPr>
              <w:t>Математико-статистические методы анализа и прогнозирования поведения потребителей</w:t>
            </w:r>
          </w:p>
          <w:p w:rsidR="0007641E" w:rsidRDefault="000165F6">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07641E" w:rsidRDefault="0007641E"/>
        </w:tc>
      </w:tr>
      <w:tr w:rsidR="0007641E">
        <w:trPr>
          <w:trHeight w:hRule="exact" w:val="277"/>
        </w:trPr>
        <w:tc>
          <w:tcPr>
            <w:tcW w:w="10221" w:type="dxa"/>
            <w:gridSpan w:val="10"/>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641E">
        <w:trPr>
          <w:trHeight w:hRule="exact" w:val="1396"/>
        </w:trPr>
        <w:tc>
          <w:tcPr>
            <w:tcW w:w="143" w:type="dxa"/>
          </w:tcPr>
          <w:p w:rsidR="0007641E" w:rsidRDefault="0007641E"/>
        </w:tc>
        <w:tc>
          <w:tcPr>
            <w:tcW w:w="285" w:type="dxa"/>
          </w:tcPr>
          <w:p w:rsidR="0007641E" w:rsidRDefault="0007641E"/>
        </w:tc>
        <w:tc>
          <w:tcPr>
            <w:tcW w:w="9795" w:type="dxa"/>
            <w:gridSpan w:val="8"/>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7641E" w:rsidRDefault="000165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7641E" w:rsidRDefault="000165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641E">
        <w:trPr>
          <w:trHeight w:hRule="exact" w:val="833"/>
        </w:trPr>
        <w:tc>
          <w:tcPr>
            <w:tcW w:w="10221" w:type="dxa"/>
            <w:gridSpan w:val="10"/>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7641E">
        <w:trPr>
          <w:trHeight w:hRule="exact" w:val="277"/>
        </w:trPr>
        <w:tc>
          <w:tcPr>
            <w:tcW w:w="3984" w:type="dxa"/>
            <w:gridSpan w:val="5"/>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641E" w:rsidRDefault="0007641E"/>
        </w:tc>
        <w:tc>
          <w:tcPr>
            <w:tcW w:w="426" w:type="dxa"/>
          </w:tcPr>
          <w:p w:rsidR="0007641E" w:rsidRDefault="0007641E"/>
        </w:tc>
        <w:tc>
          <w:tcPr>
            <w:tcW w:w="1277" w:type="dxa"/>
          </w:tcPr>
          <w:p w:rsidR="0007641E" w:rsidRDefault="0007641E"/>
        </w:tc>
        <w:tc>
          <w:tcPr>
            <w:tcW w:w="993" w:type="dxa"/>
          </w:tcPr>
          <w:p w:rsidR="0007641E" w:rsidRDefault="0007641E"/>
        </w:tc>
        <w:tc>
          <w:tcPr>
            <w:tcW w:w="2836" w:type="dxa"/>
          </w:tcPr>
          <w:p w:rsidR="0007641E" w:rsidRDefault="0007641E"/>
        </w:tc>
      </w:tr>
      <w:tr w:rsidR="0007641E">
        <w:trPr>
          <w:trHeight w:hRule="exact" w:val="155"/>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1277" w:type="dxa"/>
          </w:tcPr>
          <w:p w:rsidR="0007641E" w:rsidRDefault="0007641E"/>
        </w:tc>
        <w:tc>
          <w:tcPr>
            <w:tcW w:w="993" w:type="dxa"/>
          </w:tcPr>
          <w:p w:rsidR="0007641E" w:rsidRDefault="0007641E"/>
        </w:tc>
        <w:tc>
          <w:tcPr>
            <w:tcW w:w="2836" w:type="dxa"/>
          </w:tcPr>
          <w:p w:rsidR="0007641E" w:rsidRDefault="0007641E"/>
        </w:tc>
      </w:tr>
      <w:tr w:rsidR="000764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764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7641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7641E" w:rsidRDefault="000764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7641E"/>
        </w:tc>
      </w:tr>
      <w:tr w:rsidR="000764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7641E">
        <w:trPr>
          <w:trHeight w:hRule="exact" w:val="124"/>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1277" w:type="dxa"/>
          </w:tcPr>
          <w:p w:rsidR="0007641E" w:rsidRDefault="0007641E"/>
        </w:tc>
        <w:tc>
          <w:tcPr>
            <w:tcW w:w="993" w:type="dxa"/>
          </w:tcPr>
          <w:p w:rsidR="0007641E" w:rsidRDefault="0007641E"/>
        </w:tc>
        <w:tc>
          <w:tcPr>
            <w:tcW w:w="2836" w:type="dxa"/>
          </w:tcPr>
          <w:p w:rsidR="0007641E" w:rsidRDefault="0007641E"/>
        </w:tc>
      </w:tr>
      <w:tr w:rsidR="0007641E">
        <w:trPr>
          <w:trHeight w:hRule="exact" w:val="277"/>
        </w:trPr>
        <w:tc>
          <w:tcPr>
            <w:tcW w:w="5118" w:type="dxa"/>
            <w:gridSpan w:val="7"/>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7641E">
        <w:trPr>
          <w:trHeight w:hRule="exact" w:val="307"/>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5118" w:type="dxa"/>
            <w:gridSpan w:val="3"/>
            <w:vMerge/>
            <w:shd w:val="clear" w:color="000000" w:fill="FFFFFF"/>
            <w:tcMar>
              <w:left w:w="34" w:type="dxa"/>
              <w:right w:w="34" w:type="dxa"/>
            </w:tcMar>
          </w:tcPr>
          <w:p w:rsidR="0007641E" w:rsidRDefault="0007641E"/>
        </w:tc>
      </w:tr>
      <w:tr w:rsidR="0007641E">
        <w:trPr>
          <w:trHeight w:hRule="exact" w:val="1605"/>
        </w:trPr>
        <w:tc>
          <w:tcPr>
            <w:tcW w:w="143" w:type="dxa"/>
          </w:tcPr>
          <w:p w:rsidR="0007641E" w:rsidRDefault="0007641E"/>
        </w:tc>
        <w:tc>
          <w:tcPr>
            <w:tcW w:w="285" w:type="dxa"/>
          </w:tcPr>
          <w:p w:rsidR="0007641E" w:rsidRDefault="0007641E"/>
        </w:tc>
        <w:tc>
          <w:tcPr>
            <w:tcW w:w="710" w:type="dxa"/>
          </w:tcPr>
          <w:p w:rsidR="0007641E" w:rsidRDefault="0007641E"/>
        </w:tc>
        <w:tc>
          <w:tcPr>
            <w:tcW w:w="1419" w:type="dxa"/>
          </w:tcPr>
          <w:p w:rsidR="0007641E" w:rsidRDefault="0007641E"/>
        </w:tc>
        <w:tc>
          <w:tcPr>
            <w:tcW w:w="1419" w:type="dxa"/>
          </w:tcPr>
          <w:p w:rsidR="0007641E" w:rsidRDefault="0007641E"/>
        </w:tc>
        <w:tc>
          <w:tcPr>
            <w:tcW w:w="710" w:type="dxa"/>
          </w:tcPr>
          <w:p w:rsidR="0007641E" w:rsidRDefault="0007641E"/>
        </w:tc>
        <w:tc>
          <w:tcPr>
            <w:tcW w:w="426" w:type="dxa"/>
          </w:tcPr>
          <w:p w:rsidR="0007641E" w:rsidRDefault="0007641E"/>
        </w:tc>
        <w:tc>
          <w:tcPr>
            <w:tcW w:w="1277" w:type="dxa"/>
          </w:tcPr>
          <w:p w:rsidR="0007641E" w:rsidRDefault="0007641E"/>
        </w:tc>
        <w:tc>
          <w:tcPr>
            <w:tcW w:w="993" w:type="dxa"/>
          </w:tcPr>
          <w:p w:rsidR="0007641E" w:rsidRDefault="0007641E"/>
        </w:tc>
        <w:tc>
          <w:tcPr>
            <w:tcW w:w="2836" w:type="dxa"/>
          </w:tcPr>
          <w:p w:rsidR="0007641E" w:rsidRDefault="0007641E"/>
        </w:tc>
      </w:tr>
      <w:tr w:rsidR="0007641E">
        <w:trPr>
          <w:trHeight w:hRule="exact" w:val="277"/>
        </w:trPr>
        <w:tc>
          <w:tcPr>
            <w:tcW w:w="143" w:type="dxa"/>
          </w:tcPr>
          <w:p w:rsidR="0007641E" w:rsidRDefault="0007641E"/>
        </w:tc>
        <w:tc>
          <w:tcPr>
            <w:tcW w:w="10079" w:type="dxa"/>
            <w:gridSpan w:val="9"/>
            <w:vMerge w:val="restart"/>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641E">
        <w:trPr>
          <w:trHeight w:hRule="exact" w:val="138"/>
        </w:trPr>
        <w:tc>
          <w:tcPr>
            <w:tcW w:w="143" w:type="dxa"/>
          </w:tcPr>
          <w:p w:rsidR="0007641E" w:rsidRDefault="0007641E"/>
        </w:tc>
        <w:tc>
          <w:tcPr>
            <w:tcW w:w="10079" w:type="dxa"/>
            <w:gridSpan w:val="9"/>
            <w:vMerge/>
            <w:shd w:val="clear" w:color="000000" w:fill="FFFFFF"/>
            <w:tcMar>
              <w:left w:w="34" w:type="dxa"/>
              <w:right w:w="34" w:type="dxa"/>
            </w:tcMar>
          </w:tcPr>
          <w:p w:rsidR="0007641E" w:rsidRDefault="0007641E"/>
        </w:tc>
      </w:tr>
      <w:tr w:rsidR="0007641E">
        <w:trPr>
          <w:trHeight w:hRule="exact" w:val="1666"/>
        </w:trPr>
        <w:tc>
          <w:tcPr>
            <w:tcW w:w="143" w:type="dxa"/>
          </w:tcPr>
          <w:p w:rsidR="0007641E" w:rsidRDefault="0007641E"/>
        </w:tc>
        <w:tc>
          <w:tcPr>
            <w:tcW w:w="10079" w:type="dxa"/>
            <w:gridSpan w:val="9"/>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7641E" w:rsidRDefault="0007641E">
            <w:pPr>
              <w:spacing w:after="0" w:line="240" w:lineRule="auto"/>
              <w:jc w:val="center"/>
              <w:rPr>
                <w:sz w:val="24"/>
                <w:szCs w:val="24"/>
              </w:rPr>
            </w:pPr>
          </w:p>
          <w:p w:rsidR="0007641E" w:rsidRDefault="000165F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7641E" w:rsidRDefault="0007641E">
            <w:pPr>
              <w:spacing w:after="0" w:line="240" w:lineRule="auto"/>
              <w:jc w:val="center"/>
              <w:rPr>
                <w:sz w:val="24"/>
                <w:szCs w:val="24"/>
              </w:rPr>
            </w:pPr>
          </w:p>
          <w:p w:rsidR="0007641E" w:rsidRDefault="000165F6">
            <w:pPr>
              <w:spacing w:after="0" w:line="240" w:lineRule="auto"/>
              <w:jc w:val="center"/>
              <w:rPr>
                <w:sz w:val="24"/>
                <w:szCs w:val="24"/>
              </w:rPr>
            </w:pPr>
            <w:r>
              <w:rPr>
                <w:rFonts w:ascii="Times New Roman" w:hAnsi="Times New Roman" w:cs="Times New Roman"/>
                <w:color w:val="000000"/>
                <w:sz w:val="24"/>
                <w:szCs w:val="24"/>
              </w:rPr>
              <w:t>Омск, 2022</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641E">
        <w:trPr>
          <w:trHeight w:hRule="exact" w:val="2222"/>
        </w:trPr>
        <w:tc>
          <w:tcPr>
            <w:tcW w:w="10788"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641E" w:rsidRDefault="0007641E">
            <w:pPr>
              <w:spacing w:after="0" w:line="240" w:lineRule="auto"/>
              <w:rPr>
                <w:sz w:val="24"/>
                <w:szCs w:val="24"/>
              </w:rPr>
            </w:pPr>
          </w:p>
          <w:p w:rsidR="0007641E" w:rsidRDefault="000165F6">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07641E" w:rsidRDefault="0007641E">
            <w:pPr>
              <w:spacing w:after="0" w:line="240" w:lineRule="auto"/>
              <w:rPr>
                <w:sz w:val="24"/>
                <w:szCs w:val="24"/>
              </w:rPr>
            </w:pPr>
          </w:p>
          <w:p w:rsidR="0007641E" w:rsidRDefault="000165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7641E" w:rsidRDefault="000165F6">
            <w:pPr>
              <w:spacing w:after="0" w:line="240" w:lineRule="auto"/>
              <w:rPr>
                <w:sz w:val="24"/>
                <w:szCs w:val="24"/>
              </w:rPr>
            </w:pPr>
            <w:r>
              <w:rPr>
                <w:rFonts w:ascii="Times New Roman" w:hAnsi="Times New Roman" w:cs="Times New Roman"/>
                <w:color w:val="000000"/>
                <w:sz w:val="24"/>
                <w:szCs w:val="24"/>
              </w:rPr>
              <w:t>Протокол от 25.03.2022 г.  №8</w:t>
            </w:r>
          </w:p>
        </w:tc>
      </w:tr>
      <w:tr w:rsidR="0007641E">
        <w:trPr>
          <w:trHeight w:hRule="exact" w:val="277"/>
        </w:trPr>
        <w:tc>
          <w:tcPr>
            <w:tcW w:w="10788"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277"/>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641E">
        <w:trPr>
          <w:trHeight w:hRule="exact" w:val="555"/>
        </w:trPr>
        <w:tc>
          <w:tcPr>
            <w:tcW w:w="9640" w:type="dxa"/>
          </w:tcPr>
          <w:p w:rsidR="0007641E" w:rsidRDefault="0007641E"/>
        </w:tc>
      </w:tr>
      <w:tr w:rsidR="0007641E">
        <w:trPr>
          <w:trHeight w:hRule="exact" w:val="8751"/>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641E" w:rsidRDefault="000165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641E" w:rsidRDefault="000165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641E" w:rsidRDefault="000165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641E" w:rsidRDefault="000165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641E" w:rsidRDefault="000165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641E" w:rsidRDefault="000165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641E" w:rsidRDefault="000165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641E" w:rsidRDefault="000165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641E" w:rsidRDefault="000165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41E" w:rsidRDefault="000165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641E" w:rsidRDefault="000165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277"/>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641E">
        <w:trPr>
          <w:trHeight w:hRule="exact" w:val="15113"/>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641E" w:rsidRDefault="000165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7641E" w:rsidRDefault="000165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641E" w:rsidRDefault="000165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641E" w:rsidRDefault="000165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641E" w:rsidRDefault="000165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641E" w:rsidRDefault="000165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641E" w:rsidRDefault="000165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641E" w:rsidRDefault="000165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641E" w:rsidRDefault="000165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07641E" w:rsidRDefault="000165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«Математико- статистические методы анализа и прогнозирования поведения потребителей» в течение 2022/2023 учебного года:</w:t>
            </w:r>
          </w:p>
          <w:p w:rsidR="0007641E" w:rsidRDefault="000165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826"/>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7641E">
        <w:trPr>
          <w:trHeight w:hRule="exact" w:val="138"/>
        </w:trPr>
        <w:tc>
          <w:tcPr>
            <w:tcW w:w="9640" w:type="dxa"/>
          </w:tcPr>
          <w:p w:rsidR="0007641E" w:rsidRDefault="0007641E"/>
        </w:tc>
      </w:tr>
      <w:tr w:rsidR="0007641E">
        <w:trPr>
          <w:trHeight w:hRule="exact" w:val="1396"/>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1. Наименование дисциплины: К.М.03.01 «Математико-статистические методы анализа и прогнозирования поведения потребителей».</w:t>
            </w:r>
          </w:p>
          <w:p w:rsidR="0007641E" w:rsidRDefault="000165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641E">
        <w:trPr>
          <w:trHeight w:hRule="exact" w:val="138"/>
        </w:trPr>
        <w:tc>
          <w:tcPr>
            <w:tcW w:w="9640" w:type="dxa"/>
          </w:tcPr>
          <w:p w:rsidR="0007641E" w:rsidRDefault="0007641E"/>
        </w:tc>
      </w:tr>
      <w:tr w:rsidR="0007641E">
        <w:trPr>
          <w:trHeight w:hRule="exact" w:val="3530"/>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641E" w:rsidRDefault="000165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«Математико-статистические методы анализа и прогнозирования поведения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64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Код компетенции: ПК-5</w:t>
            </w:r>
          </w:p>
          <w:p w:rsidR="0007641E" w:rsidRDefault="000165F6">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7641E">
        <w:trPr>
          <w:trHeight w:hRule="exact" w:val="585"/>
        </w:trPr>
        <w:tc>
          <w:tcPr>
            <w:tcW w:w="9654" w:type="dxa"/>
            <w:shd w:val="clear" w:color="000000" w:fill="FFFFFF"/>
            <w:tcMar>
              <w:left w:w="34" w:type="dxa"/>
              <w:right w:w="34" w:type="dxa"/>
            </w:tcMar>
          </w:tcPr>
          <w:p w:rsidR="0007641E" w:rsidRDefault="0007641E">
            <w:pPr>
              <w:spacing w:after="0" w:line="240" w:lineRule="auto"/>
              <w:rPr>
                <w:sz w:val="24"/>
                <w:szCs w:val="24"/>
              </w:rPr>
            </w:pPr>
          </w:p>
          <w:p w:rsidR="0007641E" w:rsidRDefault="000165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64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764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764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764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764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764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7641E">
        <w:trPr>
          <w:trHeight w:hRule="exact" w:val="416"/>
        </w:trPr>
        <w:tc>
          <w:tcPr>
            <w:tcW w:w="9640" w:type="dxa"/>
          </w:tcPr>
          <w:p w:rsidR="0007641E" w:rsidRDefault="0007641E"/>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641E">
        <w:trPr>
          <w:trHeight w:hRule="exact" w:val="1795"/>
        </w:trPr>
        <w:tc>
          <w:tcPr>
            <w:tcW w:w="9654" w:type="dxa"/>
            <w:shd w:val="clear" w:color="000000" w:fill="FFFFFF"/>
            <w:tcMar>
              <w:left w:w="34" w:type="dxa"/>
              <w:right w:w="34" w:type="dxa"/>
            </w:tcMar>
          </w:tcPr>
          <w:p w:rsidR="0007641E" w:rsidRDefault="0007641E">
            <w:pPr>
              <w:spacing w:after="0" w:line="240" w:lineRule="auto"/>
              <w:jc w:val="both"/>
              <w:rPr>
                <w:sz w:val="24"/>
                <w:szCs w:val="24"/>
              </w:rPr>
            </w:pPr>
          </w:p>
          <w:p w:rsidR="0007641E" w:rsidRDefault="000165F6">
            <w:pPr>
              <w:spacing w:after="0" w:line="240" w:lineRule="auto"/>
              <w:jc w:val="both"/>
              <w:rPr>
                <w:sz w:val="24"/>
                <w:szCs w:val="24"/>
              </w:rPr>
            </w:pPr>
            <w:r>
              <w:rPr>
                <w:rFonts w:ascii="Times New Roman" w:hAnsi="Times New Roman" w:cs="Times New Roman"/>
                <w:color w:val="000000"/>
                <w:sz w:val="24"/>
                <w:szCs w:val="24"/>
              </w:rPr>
              <w:t>Дисциплина К.М.03.01 «Математико-статистические методы анализа и прогнозирования поведения потребителей»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641E">
        <w:trPr>
          <w:trHeight w:hRule="exact" w:val="285"/>
        </w:trPr>
        <w:tc>
          <w:tcPr>
            <w:tcW w:w="9654" w:type="dxa"/>
            <w:gridSpan w:val="7"/>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lastRenderedPageBreak/>
              <w:t>Реклама и связи с общественностью.</w:t>
            </w:r>
          </w:p>
        </w:tc>
      </w:tr>
      <w:tr w:rsidR="0007641E">
        <w:trPr>
          <w:trHeight w:hRule="exact" w:val="138"/>
        </w:trPr>
        <w:tc>
          <w:tcPr>
            <w:tcW w:w="3970" w:type="dxa"/>
          </w:tcPr>
          <w:p w:rsidR="0007641E" w:rsidRDefault="0007641E"/>
        </w:tc>
        <w:tc>
          <w:tcPr>
            <w:tcW w:w="1702" w:type="dxa"/>
          </w:tcPr>
          <w:p w:rsidR="0007641E" w:rsidRDefault="0007641E"/>
        </w:tc>
        <w:tc>
          <w:tcPr>
            <w:tcW w:w="1702" w:type="dxa"/>
          </w:tcPr>
          <w:p w:rsidR="0007641E" w:rsidRDefault="0007641E"/>
        </w:tc>
        <w:tc>
          <w:tcPr>
            <w:tcW w:w="426" w:type="dxa"/>
          </w:tcPr>
          <w:p w:rsidR="0007641E" w:rsidRDefault="0007641E"/>
        </w:tc>
        <w:tc>
          <w:tcPr>
            <w:tcW w:w="710" w:type="dxa"/>
          </w:tcPr>
          <w:p w:rsidR="0007641E" w:rsidRDefault="0007641E"/>
        </w:tc>
        <w:tc>
          <w:tcPr>
            <w:tcW w:w="143" w:type="dxa"/>
          </w:tcPr>
          <w:p w:rsidR="0007641E" w:rsidRDefault="0007641E"/>
        </w:tc>
        <w:tc>
          <w:tcPr>
            <w:tcW w:w="993" w:type="dxa"/>
          </w:tcPr>
          <w:p w:rsidR="0007641E" w:rsidRDefault="0007641E"/>
        </w:tc>
      </w:tr>
      <w:tr w:rsidR="000764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Коды</w:t>
            </w:r>
          </w:p>
          <w:p w:rsidR="0007641E" w:rsidRDefault="000165F6">
            <w:pPr>
              <w:spacing w:after="0" w:line="240" w:lineRule="auto"/>
              <w:jc w:val="center"/>
              <w:rPr>
                <w:sz w:val="24"/>
                <w:szCs w:val="24"/>
              </w:rPr>
            </w:pPr>
            <w:r>
              <w:rPr>
                <w:rFonts w:ascii="Times New Roman" w:hAnsi="Times New Roman" w:cs="Times New Roman"/>
                <w:color w:val="000000"/>
                <w:sz w:val="24"/>
                <w:szCs w:val="24"/>
              </w:rPr>
              <w:t>форми-</w:t>
            </w:r>
          </w:p>
          <w:p w:rsidR="0007641E" w:rsidRDefault="000165F6">
            <w:pPr>
              <w:spacing w:after="0" w:line="240" w:lineRule="auto"/>
              <w:jc w:val="center"/>
              <w:rPr>
                <w:sz w:val="24"/>
                <w:szCs w:val="24"/>
              </w:rPr>
            </w:pPr>
            <w:r>
              <w:rPr>
                <w:rFonts w:ascii="Times New Roman" w:hAnsi="Times New Roman" w:cs="Times New Roman"/>
                <w:color w:val="000000"/>
                <w:sz w:val="24"/>
                <w:szCs w:val="24"/>
              </w:rPr>
              <w:t>руемых</w:t>
            </w:r>
          </w:p>
          <w:p w:rsidR="0007641E" w:rsidRDefault="000165F6">
            <w:pPr>
              <w:spacing w:after="0" w:line="240" w:lineRule="auto"/>
              <w:jc w:val="center"/>
              <w:rPr>
                <w:sz w:val="24"/>
                <w:szCs w:val="24"/>
              </w:rPr>
            </w:pPr>
            <w:r>
              <w:rPr>
                <w:rFonts w:ascii="Times New Roman" w:hAnsi="Times New Roman" w:cs="Times New Roman"/>
                <w:color w:val="000000"/>
                <w:sz w:val="24"/>
                <w:szCs w:val="24"/>
              </w:rPr>
              <w:t>компе-</w:t>
            </w:r>
          </w:p>
          <w:p w:rsidR="0007641E" w:rsidRDefault="000165F6">
            <w:pPr>
              <w:spacing w:after="0" w:line="240" w:lineRule="auto"/>
              <w:jc w:val="center"/>
              <w:rPr>
                <w:sz w:val="24"/>
                <w:szCs w:val="24"/>
              </w:rPr>
            </w:pPr>
            <w:r>
              <w:rPr>
                <w:rFonts w:ascii="Times New Roman" w:hAnsi="Times New Roman" w:cs="Times New Roman"/>
                <w:color w:val="000000"/>
                <w:sz w:val="24"/>
                <w:szCs w:val="24"/>
              </w:rPr>
              <w:t>тенций</w:t>
            </w:r>
          </w:p>
        </w:tc>
      </w:tr>
      <w:tr w:rsidR="000764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7641E"/>
        </w:tc>
      </w:tr>
      <w:tr w:rsidR="000764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7641E"/>
        </w:tc>
      </w:tr>
      <w:tr w:rsidR="0007641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pPr>
            <w:r>
              <w:rPr>
                <w:rFonts w:ascii="Times New Roman" w:hAnsi="Times New Roman" w:cs="Times New Roman"/>
                <w:color w:val="000000"/>
              </w:rPr>
              <w:t>Интегрированные маркетинговые коммуникации</w:t>
            </w:r>
          </w:p>
          <w:p w:rsidR="0007641E" w:rsidRDefault="000165F6">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07641E" w:rsidRDefault="000165F6">
            <w:pPr>
              <w:spacing w:after="0" w:line="240" w:lineRule="auto"/>
              <w:jc w:val="center"/>
            </w:pPr>
            <w:r>
              <w:rPr>
                <w:rFonts w:ascii="Times New Roman" w:hAnsi="Times New Roman" w:cs="Times New Roman"/>
                <w:color w:val="000000"/>
              </w:rPr>
              <w:t>Маркетинг товаров и услуг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ПК-5</w:t>
            </w:r>
          </w:p>
        </w:tc>
      </w:tr>
      <w:tr w:rsidR="0007641E">
        <w:trPr>
          <w:trHeight w:hRule="exact" w:val="138"/>
        </w:trPr>
        <w:tc>
          <w:tcPr>
            <w:tcW w:w="3970" w:type="dxa"/>
          </w:tcPr>
          <w:p w:rsidR="0007641E" w:rsidRDefault="0007641E"/>
        </w:tc>
        <w:tc>
          <w:tcPr>
            <w:tcW w:w="1702" w:type="dxa"/>
          </w:tcPr>
          <w:p w:rsidR="0007641E" w:rsidRDefault="0007641E"/>
        </w:tc>
        <w:tc>
          <w:tcPr>
            <w:tcW w:w="1702" w:type="dxa"/>
          </w:tcPr>
          <w:p w:rsidR="0007641E" w:rsidRDefault="0007641E"/>
        </w:tc>
        <w:tc>
          <w:tcPr>
            <w:tcW w:w="426" w:type="dxa"/>
          </w:tcPr>
          <w:p w:rsidR="0007641E" w:rsidRDefault="0007641E"/>
        </w:tc>
        <w:tc>
          <w:tcPr>
            <w:tcW w:w="710" w:type="dxa"/>
          </w:tcPr>
          <w:p w:rsidR="0007641E" w:rsidRDefault="0007641E"/>
        </w:tc>
        <w:tc>
          <w:tcPr>
            <w:tcW w:w="143" w:type="dxa"/>
          </w:tcPr>
          <w:p w:rsidR="0007641E" w:rsidRDefault="0007641E"/>
        </w:tc>
        <w:tc>
          <w:tcPr>
            <w:tcW w:w="993" w:type="dxa"/>
          </w:tcPr>
          <w:p w:rsidR="0007641E" w:rsidRDefault="0007641E"/>
        </w:tc>
      </w:tr>
      <w:tr w:rsidR="0007641E">
        <w:trPr>
          <w:trHeight w:hRule="exact" w:val="1125"/>
        </w:trPr>
        <w:tc>
          <w:tcPr>
            <w:tcW w:w="9654" w:type="dxa"/>
            <w:gridSpan w:val="7"/>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641E">
        <w:trPr>
          <w:trHeight w:hRule="exact" w:val="585"/>
        </w:trPr>
        <w:tc>
          <w:tcPr>
            <w:tcW w:w="9654" w:type="dxa"/>
            <w:gridSpan w:val="7"/>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7641E" w:rsidRDefault="000165F6">
            <w:pPr>
              <w:spacing w:after="0" w:line="240" w:lineRule="auto"/>
              <w:jc w:val="center"/>
              <w:rPr>
                <w:sz w:val="24"/>
                <w:szCs w:val="24"/>
              </w:rPr>
            </w:pPr>
            <w:r>
              <w:rPr>
                <w:rFonts w:ascii="Times New Roman" w:hAnsi="Times New Roman" w:cs="Times New Roman"/>
                <w:color w:val="000000"/>
                <w:sz w:val="24"/>
                <w:szCs w:val="24"/>
              </w:rPr>
              <w:t>Из них:</w:t>
            </w:r>
          </w:p>
        </w:tc>
      </w:tr>
      <w:tr w:rsidR="0007641E">
        <w:trPr>
          <w:trHeight w:hRule="exact" w:val="138"/>
        </w:trPr>
        <w:tc>
          <w:tcPr>
            <w:tcW w:w="3970" w:type="dxa"/>
          </w:tcPr>
          <w:p w:rsidR="0007641E" w:rsidRDefault="0007641E"/>
        </w:tc>
        <w:tc>
          <w:tcPr>
            <w:tcW w:w="1702" w:type="dxa"/>
          </w:tcPr>
          <w:p w:rsidR="0007641E" w:rsidRDefault="0007641E"/>
        </w:tc>
        <w:tc>
          <w:tcPr>
            <w:tcW w:w="1702" w:type="dxa"/>
          </w:tcPr>
          <w:p w:rsidR="0007641E" w:rsidRDefault="0007641E"/>
        </w:tc>
        <w:tc>
          <w:tcPr>
            <w:tcW w:w="426" w:type="dxa"/>
          </w:tcPr>
          <w:p w:rsidR="0007641E" w:rsidRDefault="0007641E"/>
        </w:tc>
        <w:tc>
          <w:tcPr>
            <w:tcW w:w="710" w:type="dxa"/>
          </w:tcPr>
          <w:p w:rsidR="0007641E" w:rsidRDefault="0007641E"/>
        </w:tc>
        <w:tc>
          <w:tcPr>
            <w:tcW w:w="143" w:type="dxa"/>
          </w:tcPr>
          <w:p w:rsidR="0007641E" w:rsidRDefault="0007641E"/>
        </w:tc>
        <w:tc>
          <w:tcPr>
            <w:tcW w:w="993" w:type="dxa"/>
          </w:tcPr>
          <w:p w:rsidR="0007641E" w:rsidRDefault="0007641E"/>
        </w:tc>
      </w:tr>
      <w:tr w:rsidR="000764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36</w:t>
            </w:r>
          </w:p>
        </w:tc>
      </w:tr>
      <w:tr w:rsidR="000764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18</w:t>
            </w:r>
          </w:p>
        </w:tc>
      </w:tr>
      <w:tr w:rsidR="000764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0</w:t>
            </w:r>
          </w:p>
        </w:tc>
      </w:tr>
      <w:tr w:rsidR="000764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18</w:t>
            </w:r>
          </w:p>
        </w:tc>
      </w:tr>
      <w:tr w:rsidR="000764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0</w:t>
            </w:r>
          </w:p>
        </w:tc>
      </w:tr>
      <w:tr w:rsidR="000764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36</w:t>
            </w:r>
          </w:p>
        </w:tc>
      </w:tr>
      <w:tr w:rsidR="000764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0</w:t>
            </w:r>
          </w:p>
        </w:tc>
      </w:tr>
      <w:tr w:rsidR="0007641E">
        <w:trPr>
          <w:trHeight w:hRule="exact" w:val="416"/>
        </w:trPr>
        <w:tc>
          <w:tcPr>
            <w:tcW w:w="3970" w:type="dxa"/>
          </w:tcPr>
          <w:p w:rsidR="0007641E" w:rsidRDefault="0007641E"/>
        </w:tc>
        <w:tc>
          <w:tcPr>
            <w:tcW w:w="1702" w:type="dxa"/>
          </w:tcPr>
          <w:p w:rsidR="0007641E" w:rsidRDefault="0007641E"/>
        </w:tc>
        <w:tc>
          <w:tcPr>
            <w:tcW w:w="1702" w:type="dxa"/>
          </w:tcPr>
          <w:p w:rsidR="0007641E" w:rsidRDefault="0007641E"/>
        </w:tc>
        <w:tc>
          <w:tcPr>
            <w:tcW w:w="426" w:type="dxa"/>
          </w:tcPr>
          <w:p w:rsidR="0007641E" w:rsidRDefault="0007641E"/>
        </w:tc>
        <w:tc>
          <w:tcPr>
            <w:tcW w:w="710" w:type="dxa"/>
          </w:tcPr>
          <w:p w:rsidR="0007641E" w:rsidRDefault="0007641E"/>
        </w:tc>
        <w:tc>
          <w:tcPr>
            <w:tcW w:w="143" w:type="dxa"/>
          </w:tcPr>
          <w:p w:rsidR="0007641E" w:rsidRDefault="0007641E"/>
        </w:tc>
        <w:tc>
          <w:tcPr>
            <w:tcW w:w="993" w:type="dxa"/>
          </w:tcPr>
          <w:p w:rsidR="0007641E" w:rsidRDefault="0007641E"/>
        </w:tc>
      </w:tr>
      <w:tr w:rsidR="000764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зачеты 2</w:t>
            </w:r>
          </w:p>
        </w:tc>
      </w:tr>
      <w:tr w:rsidR="0007641E">
        <w:trPr>
          <w:trHeight w:hRule="exact" w:val="277"/>
        </w:trPr>
        <w:tc>
          <w:tcPr>
            <w:tcW w:w="3970" w:type="dxa"/>
          </w:tcPr>
          <w:p w:rsidR="0007641E" w:rsidRDefault="0007641E"/>
        </w:tc>
        <w:tc>
          <w:tcPr>
            <w:tcW w:w="1702" w:type="dxa"/>
          </w:tcPr>
          <w:p w:rsidR="0007641E" w:rsidRDefault="0007641E"/>
        </w:tc>
        <w:tc>
          <w:tcPr>
            <w:tcW w:w="1702" w:type="dxa"/>
          </w:tcPr>
          <w:p w:rsidR="0007641E" w:rsidRDefault="0007641E"/>
        </w:tc>
        <w:tc>
          <w:tcPr>
            <w:tcW w:w="426" w:type="dxa"/>
          </w:tcPr>
          <w:p w:rsidR="0007641E" w:rsidRDefault="0007641E"/>
        </w:tc>
        <w:tc>
          <w:tcPr>
            <w:tcW w:w="710" w:type="dxa"/>
          </w:tcPr>
          <w:p w:rsidR="0007641E" w:rsidRDefault="0007641E"/>
        </w:tc>
        <w:tc>
          <w:tcPr>
            <w:tcW w:w="143" w:type="dxa"/>
          </w:tcPr>
          <w:p w:rsidR="0007641E" w:rsidRDefault="0007641E"/>
        </w:tc>
        <w:tc>
          <w:tcPr>
            <w:tcW w:w="993" w:type="dxa"/>
          </w:tcPr>
          <w:p w:rsidR="0007641E" w:rsidRDefault="0007641E"/>
        </w:tc>
      </w:tr>
      <w:tr w:rsidR="0007641E">
        <w:trPr>
          <w:trHeight w:hRule="exact" w:val="1666"/>
        </w:trPr>
        <w:tc>
          <w:tcPr>
            <w:tcW w:w="9654" w:type="dxa"/>
            <w:gridSpan w:val="7"/>
            <w:shd w:val="clear" w:color="000000" w:fill="FFFFFF"/>
            <w:tcMar>
              <w:left w:w="34" w:type="dxa"/>
              <w:right w:w="34" w:type="dxa"/>
            </w:tcMar>
          </w:tcPr>
          <w:p w:rsidR="0007641E" w:rsidRDefault="0007641E">
            <w:pPr>
              <w:spacing w:after="0" w:line="240" w:lineRule="auto"/>
              <w:jc w:val="center"/>
              <w:rPr>
                <w:sz w:val="24"/>
                <w:szCs w:val="24"/>
              </w:rPr>
            </w:pPr>
          </w:p>
          <w:p w:rsidR="0007641E" w:rsidRDefault="000165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641E" w:rsidRDefault="0007641E">
            <w:pPr>
              <w:spacing w:after="0" w:line="240" w:lineRule="auto"/>
              <w:jc w:val="center"/>
              <w:rPr>
                <w:sz w:val="24"/>
                <w:szCs w:val="24"/>
              </w:rPr>
            </w:pPr>
          </w:p>
          <w:p w:rsidR="0007641E" w:rsidRDefault="000165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641E">
        <w:trPr>
          <w:trHeight w:hRule="exact" w:val="416"/>
        </w:trPr>
        <w:tc>
          <w:tcPr>
            <w:tcW w:w="3970" w:type="dxa"/>
          </w:tcPr>
          <w:p w:rsidR="0007641E" w:rsidRDefault="0007641E"/>
        </w:tc>
        <w:tc>
          <w:tcPr>
            <w:tcW w:w="1702" w:type="dxa"/>
          </w:tcPr>
          <w:p w:rsidR="0007641E" w:rsidRDefault="0007641E"/>
        </w:tc>
        <w:tc>
          <w:tcPr>
            <w:tcW w:w="1702" w:type="dxa"/>
          </w:tcPr>
          <w:p w:rsidR="0007641E" w:rsidRDefault="0007641E"/>
        </w:tc>
        <w:tc>
          <w:tcPr>
            <w:tcW w:w="426" w:type="dxa"/>
          </w:tcPr>
          <w:p w:rsidR="0007641E" w:rsidRDefault="0007641E"/>
        </w:tc>
        <w:tc>
          <w:tcPr>
            <w:tcW w:w="710" w:type="dxa"/>
          </w:tcPr>
          <w:p w:rsidR="0007641E" w:rsidRDefault="0007641E"/>
        </w:tc>
        <w:tc>
          <w:tcPr>
            <w:tcW w:w="143" w:type="dxa"/>
          </w:tcPr>
          <w:p w:rsidR="0007641E" w:rsidRDefault="0007641E"/>
        </w:tc>
        <w:tc>
          <w:tcPr>
            <w:tcW w:w="993" w:type="dxa"/>
          </w:tcPr>
          <w:p w:rsidR="0007641E" w:rsidRDefault="0007641E"/>
        </w:tc>
      </w:tr>
      <w:tr w:rsidR="000764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641E" w:rsidRDefault="000165F6">
            <w:pPr>
              <w:spacing w:after="0" w:line="240" w:lineRule="auto"/>
              <w:jc w:val="center"/>
              <w:rPr>
                <w:sz w:val="24"/>
                <w:szCs w:val="24"/>
              </w:rPr>
            </w:pPr>
            <w:r>
              <w:rPr>
                <w:rFonts w:ascii="Times New Roman" w:hAnsi="Times New Roman" w:cs="Times New Roman"/>
                <w:color w:val="000000"/>
                <w:sz w:val="24"/>
                <w:szCs w:val="24"/>
              </w:rPr>
              <w:t>Часов</w:t>
            </w:r>
          </w:p>
        </w:tc>
      </w:tr>
      <w:tr w:rsidR="000764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Измерения в анализе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r>
      <w:tr w:rsidR="000764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Основы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4</w:t>
            </w:r>
          </w:p>
        </w:tc>
      </w:tr>
      <w:tr w:rsidR="000764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Математические расчеты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r>
      <w:tr w:rsidR="0007641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Применение методов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r>
      <w:tr w:rsidR="0007641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Особенности применения методов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8</w:t>
            </w:r>
          </w:p>
        </w:tc>
      </w:tr>
      <w:tr w:rsidR="000764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Описательный анализ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r>
      <w:tr w:rsidR="0007641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Понятие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64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lastRenderedPageBreak/>
              <w:t>Показатели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r>
      <w:tr w:rsidR="000764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Особенности проведения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4</w:t>
            </w:r>
          </w:p>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Статистические методы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Понятие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4</w:t>
            </w:r>
          </w:p>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Показатели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4</w:t>
            </w:r>
          </w:p>
        </w:tc>
      </w:tr>
      <w:tr w:rsidR="000764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Особенности применение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8</w:t>
            </w:r>
          </w:p>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Методы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r>
      <w:tr w:rsidR="000764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Понятие линейной и нелийной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4</w:t>
            </w:r>
          </w:p>
        </w:tc>
      </w:tr>
      <w:tr w:rsidR="000764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Показатели линейной и нелинейной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4</w:t>
            </w:r>
          </w:p>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Особенности применения методов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8</w:t>
            </w:r>
          </w:p>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Методы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641E" w:rsidRDefault="0007641E"/>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Понятие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4</w:t>
            </w:r>
          </w:p>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Показатели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4</w:t>
            </w:r>
          </w:p>
        </w:tc>
      </w:tr>
      <w:tr w:rsidR="000764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Особенности применения методов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8</w:t>
            </w:r>
          </w:p>
        </w:tc>
      </w:tr>
      <w:tr w:rsidR="000764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764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764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color w:val="000000"/>
                <w:sz w:val="24"/>
                <w:szCs w:val="24"/>
              </w:rPr>
              <w:t>72</w:t>
            </w:r>
          </w:p>
        </w:tc>
      </w:tr>
      <w:tr w:rsidR="0007641E">
        <w:trPr>
          <w:trHeight w:hRule="exact" w:val="6672"/>
        </w:trPr>
        <w:tc>
          <w:tcPr>
            <w:tcW w:w="9654" w:type="dxa"/>
            <w:gridSpan w:val="4"/>
            <w:shd w:val="clear" w:color="000000" w:fill="FFFFFF"/>
            <w:tcMar>
              <w:left w:w="34" w:type="dxa"/>
              <w:right w:w="34" w:type="dxa"/>
            </w:tcMar>
          </w:tcPr>
          <w:p w:rsidR="0007641E" w:rsidRDefault="0007641E">
            <w:pPr>
              <w:spacing w:after="0" w:line="240" w:lineRule="auto"/>
              <w:jc w:val="both"/>
              <w:rPr>
                <w:sz w:val="20"/>
                <w:szCs w:val="20"/>
              </w:rPr>
            </w:pPr>
          </w:p>
          <w:p w:rsidR="0007641E" w:rsidRDefault="000165F6">
            <w:pPr>
              <w:spacing w:after="0" w:line="240" w:lineRule="auto"/>
              <w:jc w:val="both"/>
              <w:rPr>
                <w:sz w:val="20"/>
                <w:szCs w:val="20"/>
              </w:rPr>
            </w:pPr>
            <w:r>
              <w:rPr>
                <w:rFonts w:ascii="Times New Roman" w:hAnsi="Times New Roman" w:cs="Times New Roman"/>
                <w:color w:val="000000"/>
                <w:sz w:val="20"/>
                <w:szCs w:val="20"/>
              </w:rPr>
              <w:t>* Примечания:</w:t>
            </w:r>
          </w:p>
          <w:p w:rsidR="0007641E" w:rsidRDefault="000165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641E" w:rsidRDefault="000165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641E" w:rsidRDefault="000165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641E" w:rsidRDefault="000165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11283"/>
        </w:trPr>
        <w:tc>
          <w:tcPr>
            <w:tcW w:w="9654" w:type="dxa"/>
            <w:shd w:val="clear" w:color="000000" w:fill="FFFFFF"/>
            <w:tcMar>
              <w:left w:w="34" w:type="dxa"/>
              <w:right w:w="34" w:type="dxa"/>
            </w:tcMar>
          </w:tcPr>
          <w:p w:rsidR="0007641E" w:rsidRDefault="000165F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641E" w:rsidRDefault="000165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641E" w:rsidRDefault="000165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641E" w:rsidRDefault="000165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641E" w:rsidRDefault="000165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641E">
        <w:trPr>
          <w:trHeight w:hRule="exact" w:val="585"/>
        </w:trPr>
        <w:tc>
          <w:tcPr>
            <w:tcW w:w="9654" w:type="dxa"/>
            <w:shd w:val="clear" w:color="000000" w:fill="FFFFFF"/>
            <w:tcMar>
              <w:left w:w="34" w:type="dxa"/>
              <w:right w:w="34" w:type="dxa"/>
            </w:tcMar>
          </w:tcPr>
          <w:p w:rsidR="0007641E" w:rsidRDefault="0007641E">
            <w:pPr>
              <w:spacing w:after="0" w:line="240" w:lineRule="auto"/>
              <w:rPr>
                <w:sz w:val="24"/>
                <w:szCs w:val="24"/>
              </w:rPr>
            </w:pPr>
          </w:p>
          <w:p w:rsidR="0007641E" w:rsidRDefault="000165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641E">
        <w:trPr>
          <w:trHeight w:hRule="exact" w:val="277"/>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641E">
        <w:trPr>
          <w:trHeight w:hRule="exact" w:val="26"/>
        </w:trPr>
        <w:tc>
          <w:tcPr>
            <w:tcW w:w="9654" w:type="dxa"/>
            <w:vMerge w:val="restart"/>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Основы проектирования количественных исследований поведения потребителей</w:t>
            </w:r>
          </w:p>
        </w:tc>
      </w:tr>
      <w:tr w:rsidR="0007641E">
        <w:trPr>
          <w:trHeight w:hRule="exact" w:val="277"/>
        </w:trPr>
        <w:tc>
          <w:tcPr>
            <w:tcW w:w="9654" w:type="dxa"/>
            <w:vMerge/>
            <w:shd w:val="clear" w:color="000000" w:fill="FFFFFF"/>
            <w:tcMar>
              <w:left w:w="34" w:type="dxa"/>
              <w:right w:w="34" w:type="dxa"/>
            </w:tcMar>
          </w:tcPr>
          <w:p w:rsidR="0007641E" w:rsidRDefault="0007641E"/>
        </w:tc>
      </w:tr>
      <w:tr w:rsidR="0007641E">
        <w:trPr>
          <w:trHeight w:hRule="exact" w:val="1907"/>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Виды шкал: номинативная (номинальная, категориальная), порядковая (ранговая, ординальная), интервальная, шкала отношений. Типы данных: номинативные, ранговые, метрические. Правила ранжирования: правило порядка ранжирования, правило связанных рангов. Меры центральной тенденции: мода, среднее арифметическое значение и медиана. Меры изменчивости: размах, дисперсия, стандартное отклонение. Формулы приближенных вычислений среднего арифметического дисперсии и стандартного отклонения.</w:t>
            </w:r>
          </w:p>
        </w:tc>
      </w:tr>
      <w:tr w:rsidR="0007641E">
        <w:trPr>
          <w:trHeight w:hRule="exact" w:val="585"/>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Понятие описательного анализа данных количественных исследований поведения потребителей</w:t>
            </w:r>
          </w:p>
        </w:tc>
      </w:tr>
      <w:tr w:rsidR="0007641E">
        <w:trPr>
          <w:trHeight w:hRule="exact" w:val="447"/>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Сущность дескриптивного (описательного) анализа данных. Основные</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555"/>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lastRenderedPageBreak/>
              <w:t>дескриптивные  статистики. Визуализация  информации. Диаграммы, гистограммы. Построение диаграмм и гистограмм в Excel</w:t>
            </w:r>
          </w:p>
        </w:tc>
      </w:tr>
      <w:tr w:rsidR="0007641E">
        <w:trPr>
          <w:trHeight w:hRule="exact" w:val="585"/>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Понятие статистических методов проверки гипотез исследований поведения потребителей</w:t>
            </w:r>
          </w:p>
        </w:tc>
      </w:tr>
      <w:tr w:rsidR="0007641E">
        <w:trPr>
          <w:trHeight w:hRule="exact" w:val="826"/>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Понятие статистической гипотезы. Основные виды статистических гипотез: о форме распределения данных; о различии между переменными или выборками; о зависимости между переменными.</w:t>
            </w:r>
          </w:p>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Понятие линейной и нелийной корреляции</w:t>
            </w:r>
          </w:p>
        </w:tc>
      </w:tr>
      <w:tr w:rsidR="0007641E">
        <w:trPr>
          <w:trHeight w:hRule="exact" w:val="826"/>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Корреляция. Статистическая (корреляционная) и причинно-следственная зависимость. Линейная и нелинейная корреляция. Диаграмма рассеяния. Корреляционная матрица.</w:t>
            </w:r>
          </w:p>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Понятие многомерного анализа данных количественного исследования</w:t>
            </w:r>
          </w:p>
        </w:tc>
      </w:tr>
      <w:tr w:rsidR="0007641E">
        <w:trPr>
          <w:trHeight w:hRule="exact" w:val="1096"/>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Размерность пространства исходных признаков (факторов) Понятие о многомерном анализе данных. Основные положения положений многомерного анализа. Факторный анализ. Цели факторного анализа. Кластерный анализ. Основные методы кластерного анализа</w:t>
            </w:r>
          </w:p>
        </w:tc>
      </w:tr>
      <w:tr w:rsidR="0007641E">
        <w:trPr>
          <w:trHeight w:hRule="exact" w:val="277"/>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641E">
        <w:trPr>
          <w:trHeight w:hRule="exact" w:val="14"/>
        </w:trPr>
        <w:tc>
          <w:tcPr>
            <w:tcW w:w="9640" w:type="dxa"/>
          </w:tcPr>
          <w:p w:rsidR="0007641E" w:rsidRDefault="0007641E"/>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Математические расчеты количественных исследований поведения потребителей</w:t>
            </w:r>
          </w:p>
        </w:tc>
      </w:tr>
      <w:tr w:rsidR="0007641E">
        <w:trPr>
          <w:trHeight w:hRule="exact" w:val="1637"/>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1.Место математической статистики в структуре исследования.</w:t>
            </w:r>
          </w:p>
          <w:p w:rsidR="0007641E" w:rsidRDefault="000165F6">
            <w:pPr>
              <w:spacing w:after="0" w:line="240" w:lineRule="auto"/>
              <w:jc w:val="both"/>
              <w:rPr>
                <w:sz w:val="24"/>
                <w:szCs w:val="24"/>
              </w:rPr>
            </w:pPr>
            <w:r>
              <w:rPr>
                <w:rFonts w:ascii="Times New Roman" w:hAnsi="Times New Roman" w:cs="Times New Roman"/>
                <w:color w:val="000000"/>
                <w:sz w:val="24"/>
                <w:szCs w:val="24"/>
              </w:rPr>
              <w:t>2.Значение математических методов в обыденном и научном познании.</w:t>
            </w:r>
          </w:p>
          <w:p w:rsidR="0007641E" w:rsidRDefault="000165F6">
            <w:pPr>
              <w:spacing w:after="0" w:line="240" w:lineRule="auto"/>
              <w:jc w:val="both"/>
              <w:rPr>
                <w:sz w:val="24"/>
                <w:szCs w:val="24"/>
              </w:rPr>
            </w:pPr>
            <w:r>
              <w:rPr>
                <w:rFonts w:ascii="Times New Roman" w:hAnsi="Times New Roman" w:cs="Times New Roman"/>
                <w:color w:val="000000"/>
                <w:sz w:val="24"/>
                <w:szCs w:val="24"/>
              </w:rPr>
              <w:t>3.Классификация задач математических (статистических) методов их решения.</w:t>
            </w:r>
          </w:p>
          <w:p w:rsidR="0007641E" w:rsidRDefault="000165F6">
            <w:pPr>
              <w:spacing w:after="0" w:line="240" w:lineRule="auto"/>
              <w:jc w:val="both"/>
              <w:rPr>
                <w:sz w:val="24"/>
                <w:szCs w:val="24"/>
              </w:rPr>
            </w:pPr>
            <w:r>
              <w:rPr>
                <w:rFonts w:ascii="Times New Roman" w:hAnsi="Times New Roman" w:cs="Times New Roman"/>
                <w:color w:val="000000"/>
                <w:sz w:val="24"/>
                <w:szCs w:val="24"/>
              </w:rPr>
              <w:t>4.Математические модели.</w:t>
            </w:r>
          </w:p>
          <w:p w:rsidR="0007641E" w:rsidRDefault="000165F6">
            <w:pPr>
              <w:spacing w:after="0" w:line="240" w:lineRule="auto"/>
              <w:jc w:val="both"/>
              <w:rPr>
                <w:sz w:val="24"/>
                <w:szCs w:val="24"/>
              </w:rPr>
            </w:pPr>
            <w:r>
              <w:rPr>
                <w:rFonts w:ascii="Times New Roman" w:hAnsi="Times New Roman" w:cs="Times New Roman"/>
                <w:color w:val="000000"/>
                <w:sz w:val="24"/>
                <w:szCs w:val="24"/>
              </w:rPr>
              <w:t>5.Измерительные шкалы. Типы измерительных шкал и виды допустимых преобразований.</w:t>
            </w:r>
          </w:p>
        </w:tc>
      </w:tr>
      <w:tr w:rsidR="0007641E">
        <w:trPr>
          <w:trHeight w:hRule="exact" w:val="14"/>
        </w:trPr>
        <w:tc>
          <w:tcPr>
            <w:tcW w:w="9640" w:type="dxa"/>
          </w:tcPr>
          <w:p w:rsidR="0007641E" w:rsidRDefault="0007641E"/>
        </w:tc>
      </w:tr>
      <w:tr w:rsidR="0007641E">
        <w:trPr>
          <w:trHeight w:hRule="exact" w:val="585"/>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Применение методов проектирования количественных исследований поведения потребителей</w:t>
            </w:r>
          </w:p>
        </w:tc>
      </w:tr>
      <w:tr w:rsidR="0007641E">
        <w:trPr>
          <w:trHeight w:hRule="exact" w:val="826"/>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Построение многомерных номинативных и ранговых шкал. Расчет показателей выборочного  исследования. Определение репрезентативности выборки. Меры центральной тенденции: мода, медиана, среднее, среднее квадратическое отклонение.</w:t>
            </w:r>
          </w:p>
        </w:tc>
      </w:tr>
      <w:tr w:rsidR="0007641E">
        <w:trPr>
          <w:trHeight w:hRule="exact" w:val="14"/>
        </w:trPr>
        <w:tc>
          <w:tcPr>
            <w:tcW w:w="9640" w:type="dxa"/>
          </w:tcPr>
          <w:p w:rsidR="0007641E" w:rsidRDefault="0007641E"/>
        </w:tc>
      </w:tr>
      <w:tr w:rsidR="0007641E">
        <w:trPr>
          <w:trHeight w:hRule="exact" w:val="585"/>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Показатели описательного анализа данных количественных исследований поведения потребителей</w:t>
            </w:r>
          </w:p>
        </w:tc>
      </w:tr>
      <w:tr w:rsidR="0007641E">
        <w:trPr>
          <w:trHeight w:hRule="exact" w:val="1096"/>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Описательные статистики для группированных данных. Кодирование дискретных данных. Построение таблиц частот, категоризированных гистограмм, сводных таблиц и сводных диаграмм в Excel.</w:t>
            </w:r>
          </w:p>
          <w:p w:rsidR="0007641E" w:rsidRDefault="000165F6">
            <w:pPr>
              <w:spacing w:after="0" w:line="240" w:lineRule="auto"/>
              <w:jc w:val="both"/>
              <w:rPr>
                <w:sz w:val="24"/>
                <w:szCs w:val="24"/>
              </w:rPr>
            </w:pPr>
            <w:r>
              <w:rPr>
                <w:rFonts w:ascii="Times New Roman" w:hAnsi="Times New Roman" w:cs="Times New Roman"/>
                <w:color w:val="000000"/>
                <w:sz w:val="24"/>
                <w:szCs w:val="24"/>
              </w:rPr>
              <w:t>Определение доверительного интервала для средних</w:t>
            </w:r>
          </w:p>
        </w:tc>
      </w:tr>
      <w:tr w:rsidR="0007641E">
        <w:trPr>
          <w:trHeight w:hRule="exact" w:val="14"/>
        </w:trPr>
        <w:tc>
          <w:tcPr>
            <w:tcW w:w="9640" w:type="dxa"/>
          </w:tcPr>
          <w:p w:rsidR="0007641E" w:rsidRDefault="0007641E"/>
        </w:tc>
      </w:tr>
      <w:tr w:rsidR="0007641E">
        <w:trPr>
          <w:trHeight w:hRule="exact" w:val="585"/>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Показатели статистических методов проверки гипотез исследований поведения потребителей</w:t>
            </w:r>
          </w:p>
        </w:tc>
      </w:tr>
      <w:tr w:rsidR="0007641E">
        <w:trPr>
          <w:trHeight w:hRule="exact" w:val="1096"/>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Сравнение средних для двух групп : t-тест Стъюдента.</w:t>
            </w:r>
          </w:p>
          <w:p w:rsidR="0007641E" w:rsidRDefault="000165F6">
            <w:pPr>
              <w:spacing w:after="0" w:line="240" w:lineRule="auto"/>
              <w:jc w:val="both"/>
              <w:rPr>
                <w:sz w:val="24"/>
                <w:szCs w:val="24"/>
              </w:rPr>
            </w:pPr>
            <w:r>
              <w:rPr>
                <w:rFonts w:ascii="Times New Roman" w:hAnsi="Times New Roman" w:cs="Times New Roman"/>
                <w:color w:val="000000"/>
                <w:sz w:val="24"/>
                <w:szCs w:val="24"/>
              </w:rPr>
              <w:t>Сравнение средних для нескольких групп: дисперсионный анализ.</w:t>
            </w:r>
          </w:p>
          <w:p w:rsidR="0007641E" w:rsidRDefault="000165F6">
            <w:pPr>
              <w:spacing w:after="0" w:line="240" w:lineRule="auto"/>
              <w:jc w:val="both"/>
              <w:rPr>
                <w:sz w:val="24"/>
                <w:szCs w:val="24"/>
              </w:rPr>
            </w:pPr>
            <w:r>
              <w:rPr>
                <w:rFonts w:ascii="Times New Roman" w:hAnsi="Times New Roman" w:cs="Times New Roman"/>
                <w:color w:val="000000"/>
                <w:sz w:val="24"/>
                <w:szCs w:val="24"/>
              </w:rPr>
              <w:t>Выполнение t-теста Стъюдента(Excel).</w:t>
            </w:r>
          </w:p>
          <w:p w:rsidR="0007641E" w:rsidRDefault="000165F6">
            <w:pPr>
              <w:spacing w:after="0" w:line="240" w:lineRule="auto"/>
              <w:jc w:val="both"/>
              <w:rPr>
                <w:sz w:val="24"/>
                <w:szCs w:val="24"/>
              </w:rPr>
            </w:pPr>
            <w:r>
              <w:rPr>
                <w:rFonts w:ascii="Times New Roman" w:hAnsi="Times New Roman" w:cs="Times New Roman"/>
                <w:color w:val="000000"/>
                <w:sz w:val="24"/>
                <w:szCs w:val="24"/>
              </w:rPr>
              <w:t>Проведение однофакторного дисперсионного анализа (Excel) .</w:t>
            </w:r>
          </w:p>
        </w:tc>
      </w:tr>
      <w:tr w:rsidR="0007641E">
        <w:trPr>
          <w:trHeight w:hRule="exact" w:val="14"/>
        </w:trPr>
        <w:tc>
          <w:tcPr>
            <w:tcW w:w="9640" w:type="dxa"/>
          </w:tcPr>
          <w:p w:rsidR="0007641E" w:rsidRDefault="0007641E"/>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Показатели линейной и нелинейной корреляции</w:t>
            </w:r>
          </w:p>
        </w:tc>
      </w:tr>
      <w:tr w:rsidR="0007641E">
        <w:trPr>
          <w:trHeight w:hRule="exact" w:val="1096"/>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Построение диаграммы рассеяния в Excel. Коэффициент корреляции Пирсона. Вычисление коэффициента корреляции Пирсона в Excel (с использованием функции рабочего листа и «Пакета анализа Excel). Построение корреляционной матрицы (Excel). Построение простой линейной и нелинейной регрессии в Excel.</w:t>
            </w:r>
          </w:p>
        </w:tc>
      </w:tr>
      <w:tr w:rsidR="0007641E">
        <w:trPr>
          <w:trHeight w:hRule="exact" w:val="14"/>
        </w:trPr>
        <w:tc>
          <w:tcPr>
            <w:tcW w:w="9640" w:type="dxa"/>
          </w:tcPr>
          <w:p w:rsidR="0007641E" w:rsidRDefault="0007641E"/>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jc w:val="center"/>
              <w:rPr>
                <w:sz w:val="24"/>
                <w:szCs w:val="24"/>
              </w:rPr>
            </w:pPr>
            <w:r>
              <w:rPr>
                <w:rFonts w:ascii="Times New Roman" w:hAnsi="Times New Roman" w:cs="Times New Roman"/>
                <w:b/>
                <w:color w:val="000000"/>
                <w:sz w:val="24"/>
                <w:szCs w:val="24"/>
              </w:rPr>
              <w:t>Показатели многомерного анализа данных количественного исследования</w:t>
            </w:r>
          </w:p>
        </w:tc>
      </w:tr>
      <w:tr w:rsidR="0007641E">
        <w:trPr>
          <w:trHeight w:hRule="exact" w:val="1637"/>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Геометрическая интерпретация положений многомерного анализа. Исходные и латентные факторы. Объясненная и остаточная дисперсия.</w:t>
            </w:r>
          </w:p>
          <w:p w:rsidR="0007641E" w:rsidRDefault="000165F6">
            <w:pPr>
              <w:spacing w:after="0" w:line="240" w:lineRule="auto"/>
              <w:jc w:val="both"/>
              <w:rPr>
                <w:sz w:val="24"/>
                <w:szCs w:val="24"/>
              </w:rPr>
            </w:pPr>
            <w:r>
              <w:rPr>
                <w:rFonts w:ascii="Times New Roman" w:hAnsi="Times New Roman" w:cs="Times New Roman"/>
                <w:color w:val="000000"/>
                <w:sz w:val="24"/>
                <w:szCs w:val="24"/>
              </w:rPr>
              <w:t>Графическая интерпретация результатов факторного анализа для случая двух латентных факторов.</w:t>
            </w:r>
          </w:p>
          <w:p w:rsidR="0007641E" w:rsidRDefault="000165F6">
            <w:pPr>
              <w:spacing w:after="0" w:line="240" w:lineRule="auto"/>
              <w:jc w:val="both"/>
              <w:rPr>
                <w:sz w:val="24"/>
                <w:szCs w:val="24"/>
              </w:rPr>
            </w:pPr>
            <w:r>
              <w:rPr>
                <w:rFonts w:ascii="Times New Roman" w:hAnsi="Times New Roman" w:cs="Times New Roman"/>
                <w:color w:val="000000"/>
                <w:sz w:val="24"/>
                <w:szCs w:val="24"/>
              </w:rPr>
              <w:t>Методы кластерного анализа: иерархическая классификация и метод К-средних.</w:t>
            </w:r>
          </w:p>
          <w:p w:rsidR="0007641E" w:rsidRDefault="000165F6">
            <w:pPr>
              <w:spacing w:after="0" w:line="240" w:lineRule="auto"/>
              <w:jc w:val="both"/>
              <w:rPr>
                <w:sz w:val="24"/>
                <w:szCs w:val="24"/>
              </w:rPr>
            </w:pPr>
            <w:r>
              <w:rPr>
                <w:rFonts w:ascii="Times New Roman" w:hAnsi="Times New Roman" w:cs="Times New Roman"/>
                <w:color w:val="000000"/>
                <w:sz w:val="24"/>
                <w:szCs w:val="24"/>
              </w:rPr>
              <w:t>Дендрограмма и ее интерпретация.</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641E">
        <w:trPr>
          <w:trHeight w:hRule="exact" w:val="855"/>
        </w:trPr>
        <w:tc>
          <w:tcPr>
            <w:tcW w:w="9654" w:type="dxa"/>
            <w:gridSpan w:val="2"/>
            <w:shd w:val="clear" w:color="000000" w:fill="FFFFFF"/>
            <w:tcMar>
              <w:left w:w="34" w:type="dxa"/>
              <w:right w:w="34" w:type="dxa"/>
            </w:tcMar>
          </w:tcPr>
          <w:p w:rsidR="0007641E" w:rsidRDefault="0007641E">
            <w:pPr>
              <w:spacing w:after="0" w:line="240" w:lineRule="auto"/>
              <w:rPr>
                <w:sz w:val="24"/>
                <w:szCs w:val="24"/>
              </w:rPr>
            </w:pPr>
          </w:p>
          <w:p w:rsidR="0007641E" w:rsidRDefault="000165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641E">
        <w:trPr>
          <w:trHeight w:hRule="exact" w:val="4912"/>
        </w:trPr>
        <w:tc>
          <w:tcPr>
            <w:tcW w:w="9654" w:type="dxa"/>
            <w:gridSpan w:val="2"/>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«Математико- статистические методы анализа и прогнозирования поведения потребителей» / Герасимова Н.О.. – Омск: Изд-во Омской гуманитарной академии, 2022.</w:t>
            </w:r>
          </w:p>
          <w:p w:rsidR="0007641E" w:rsidRDefault="000165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641E" w:rsidRDefault="000165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641E" w:rsidRDefault="000165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641E">
        <w:trPr>
          <w:trHeight w:hRule="exact" w:val="138"/>
        </w:trPr>
        <w:tc>
          <w:tcPr>
            <w:tcW w:w="285" w:type="dxa"/>
          </w:tcPr>
          <w:p w:rsidR="0007641E" w:rsidRDefault="0007641E"/>
        </w:tc>
        <w:tc>
          <w:tcPr>
            <w:tcW w:w="9356" w:type="dxa"/>
          </w:tcPr>
          <w:p w:rsidR="0007641E" w:rsidRDefault="0007641E"/>
        </w:tc>
      </w:tr>
      <w:tr w:rsidR="0007641E">
        <w:trPr>
          <w:trHeight w:hRule="exact" w:val="855"/>
        </w:trPr>
        <w:tc>
          <w:tcPr>
            <w:tcW w:w="9654" w:type="dxa"/>
            <w:gridSpan w:val="2"/>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641E" w:rsidRDefault="000165F6">
            <w:pPr>
              <w:spacing w:after="0" w:line="240" w:lineRule="auto"/>
              <w:rPr>
                <w:sz w:val="24"/>
                <w:szCs w:val="24"/>
              </w:rPr>
            </w:pPr>
            <w:r>
              <w:rPr>
                <w:rFonts w:ascii="Times New Roman" w:hAnsi="Times New Roman" w:cs="Times New Roman"/>
                <w:b/>
                <w:color w:val="000000"/>
                <w:sz w:val="24"/>
                <w:szCs w:val="24"/>
              </w:rPr>
              <w:t>Основная:</w:t>
            </w:r>
          </w:p>
        </w:tc>
      </w:tr>
      <w:tr w:rsidR="0007641E">
        <w:trPr>
          <w:trHeight w:hRule="exact" w:val="555"/>
        </w:trPr>
        <w:tc>
          <w:tcPr>
            <w:tcW w:w="9654" w:type="dxa"/>
            <w:gridSpan w:val="2"/>
            <w:shd w:val="clear" w:color="000000" w:fill="FFFFFF"/>
            <w:tcMar>
              <w:left w:w="34" w:type="dxa"/>
              <w:right w:w="34" w:type="dxa"/>
            </w:tcMar>
          </w:tcPr>
          <w:p w:rsidR="0007641E" w:rsidRDefault="000165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C2264">
                <w:rPr>
                  <w:rStyle w:val="a3"/>
                </w:rPr>
                <w:t>https://urait.ru/bcode/437852</w:t>
              </w:r>
            </w:hyperlink>
            <w:r>
              <w:t xml:space="preserve"> </w:t>
            </w:r>
          </w:p>
        </w:tc>
      </w:tr>
      <w:tr w:rsidR="0007641E">
        <w:trPr>
          <w:trHeight w:hRule="exact" w:val="826"/>
        </w:trPr>
        <w:tc>
          <w:tcPr>
            <w:tcW w:w="9654" w:type="dxa"/>
            <w:gridSpan w:val="2"/>
            <w:shd w:val="clear" w:color="000000" w:fill="FFFFFF"/>
            <w:tcMar>
              <w:left w:w="34" w:type="dxa"/>
              <w:right w:w="34" w:type="dxa"/>
            </w:tcMar>
          </w:tcPr>
          <w:p w:rsidR="0007641E" w:rsidRDefault="000165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978-5-534-01429-7.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C2264">
                <w:rPr>
                  <w:rStyle w:val="a3"/>
                </w:rPr>
                <w:t>https://urait.ru/bcode/437242</w:t>
              </w:r>
            </w:hyperlink>
            <w:r>
              <w:t xml:space="preserve"> </w:t>
            </w:r>
          </w:p>
        </w:tc>
      </w:tr>
      <w:tr w:rsidR="0007641E">
        <w:trPr>
          <w:trHeight w:hRule="exact" w:val="555"/>
        </w:trPr>
        <w:tc>
          <w:tcPr>
            <w:tcW w:w="9654" w:type="dxa"/>
            <w:gridSpan w:val="2"/>
            <w:shd w:val="clear" w:color="000000" w:fill="FFFFFF"/>
            <w:tcMar>
              <w:left w:w="34" w:type="dxa"/>
              <w:right w:w="34" w:type="dxa"/>
            </w:tcMar>
          </w:tcPr>
          <w:p w:rsidR="0007641E" w:rsidRDefault="000165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C2264">
                <w:rPr>
                  <w:rStyle w:val="a3"/>
                </w:rPr>
                <w:t>https://urait.ru/bcode/431441</w:t>
              </w:r>
            </w:hyperlink>
            <w:r>
              <w:t xml:space="preserve"> </w:t>
            </w:r>
          </w:p>
        </w:tc>
      </w:tr>
      <w:tr w:rsidR="0007641E">
        <w:trPr>
          <w:trHeight w:hRule="exact" w:val="277"/>
        </w:trPr>
        <w:tc>
          <w:tcPr>
            <w:tcW w:w="285" w:type="dxa"/>
          </w:tcPr>
          <w:p w:rsidR="0007641E" w:rsidRDefault="0007641E"/>
        </w:tc>
        <w:tc>
          <w:tcPr>
            <w:tcW w:w="9370"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i/>
                <w:color w:val="000000"/>
                <w:sz w:val="24"/>
                <w:szCs w:val="24"/>
              </w:rPr>
              <w:t>Дополнительная:</w:t>
            </w:r>
          </w:p>
        </w:tc>
      </w:tr>
      <w:tr w:rsidR="0007641E">
        <w:trPr>
          <w:trHeight w:hRule="exact" w:val="26"/>
        </w:trPr>
        <w:tc>
          <w:tcPr>
            <w:tcW w:w="9654" w:type="dxa"/>
            <w:gridSpan w:val="2"/>
            <w:vMerge w:val="restart"/>
            <w:shd w:val="clear" w:color="000000" w:fill="FFFFFF"/>
            <w:tcMar>
              <w:left w:w="34" w:type="dxa"/>
              <w:right w:w="34" w:type="dxa"/>
            </w:tcMar>
          </w:tcPr>
          <w:p w:rsidR="0007641E" w:rsidRDefault="000165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C2264">
                <w:rPr>
                  <w:rStyle w:val="a3"/>
                </w:rPr>
                <w:t>https://www.biblio-online.ru/bcode/433622</w:t>
              </w:r>
            </w:hyperlink>
            <w:r>
              <w:t xml:space="preserve"> </w:t>
            </w:r>
          </w:p>
        </w:tc>
      </w:tr>
      <w:tr w:rsidR="0007641E">
        <w:trPr>
          <w:trHeight w:hRule="exact" w:val="528"/>
        </w:trPr>
        <w:tc>
          <w:tcPr>
            <w:tcW w:w="9654" w:type="dxa"/>
            <w:gridSpan w:val="2"/>
            <w:vMerge/>
            <w:shd w:val="clear" w:color="000000" w:fill="FFFFFF"/>
            <w:tcMar>
              <w:left w:w="34" w:type="dxa"/>
              <w:right w:w="34" w:type="dxa"/>
            </w:tcMar>
          </w:tcPr>
          <w:p w:rsidR="0007641E" w:rsidRDefault="0007641E"/>
        </w:tc>
      </w:tr>
      <w:tr w:rsidR="0007641E">
        <w:trPr>
          <w:trHeight w:hRule="exact" w:val="555"/>
        </w:trPr>
        <w:tc>
          <w:tcPr>
            <w:tcW w:w="9654" w:type="dxa"/>
            <w:gridSpan w:val="2"/>
            <w:shd w:val="clear" w:color="000000" w:fill="FFFFFF"/>
            <w:tcMar>
              <w:left w:w="34" w:type="dxa"/>
              <w:right w:w="34" w:type="dxa"/>
            </w:tcMar>
          </w:tcPr>
          <w:p w:rsidR="0007641E" w:rsidRDefault="000165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случайные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Энатская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C2264">
                <w:rPr>
                  <w:rStyle w:val="a3"/>
                </w:rPr>
                <w:t>https://urait.ru/bcode/433796</w:t>
              </w:r>
            </w:hyperlink>
            <w:r>
              <w:t xml:space="preserve"> </w:t>
            </w:r>
          </w:p>
        </w:tc>
      </w:tr>
      <w:tr w:rsidR="0007641E">
        <w:trPr>
          <w:trHeight w:hRule="exact" w:val="585"/>
        </w:trPr>
        <w:tc>
          <w:tcPr>
            <w:tcW w:w="9654" w:type="dxa"/>
            <w:gridSpan w:val="2"/>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641E">
        <w:trPr>
          <w:trHeight w:hRule="exact" w:val="4717"/>
        </w:trPr>
        <w:tc>
          <w:tcPr>
            <w:tcW w:w="9654" w:type="dxa"/>
            <w:gridSpan w:val="2"/>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C2264">
                <w:rPr>
                  <w:rStyle w:val="a3"/>
                  <w:rFonts w:ascii="Times New Roman" w:hAnsi="Times New Roman" w:cs="Times New Roman"/>
                  <w:sz w:val="24"/>
                  <w:szCs w:val="24"/>
                </w:rPr>
                <w:t>http://www.iprbookshop.ru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C2264">
                <w:rPr>
                  <w:rStyle w:val="a3"/>
                  <w:rFonts w:ascii="Times New Roman" w:hAnsi="Times New Roman" w:cs="Times New Roman"/>
                  <w:sz w:val="24"/>
                  <w:szCs w:val="24"/>
                </w:rPr>
                <w:t>http://biblio-online.ru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C2264">
                <w:rPr>
                  <w:rStyle w:val="a3"/>
                  <w:rFonts w:ascii="Times New Roman" w:hAnsi="Times New Roman" w:cs="Times New Roman"/>
                  <w:sz w:val="24"/>
                  <w:szCs w:val="24"/>
                </w:rPr>
                <w:t>http://window.edu.ru/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C2264">
                <w:rPr>
                  <w:rStyle w:val="a3"/>
                  <w:rFonts w:ascii="Times New Roman" w:hAnsi="Times New Roman" w:cs="Times New Roman"/>
                  <w:sz w:val="24"/>
                  <w:szCs w:val="24"/>
                </w:rPr>
                <w:t>http://elibrary.ru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C2264">
                <w:rPr>
                  <w:rStyle w:val="a3"/>
                  <w:rFonts w:ascii="Times New Roman" w:hAnsi="Times New Roman" w:cs="Times New Roman"/>
                  <w:sz w:val="24"/>
                  <w:szCs w:val="24"/>
                </w:rPr>
                <w:t>http://www.sciencedirect.com</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C2264">
                <w:rPr>
                  <w:rStyle w:val="a3"/>
                  <w:rFonts w:ascii="Times New Roman" w:hAnsi="Times New Roman" w:cs="Times New Roman"/>
                  <w:sz w:val="24"/>
                  <w:szCs w:val="24"/>
                </w:rPr>
                <w:t>http://journals.cambridge.org</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C2264">
                <w:rPr>
                  <w:rStyle w:val="a3"/>
                  <w:rFonts w:ascii="Times New Roman" w:hAnsi="Times New Roman" w:cs="Times New Roman"/>
                  <w:sz w:val="24"/>
                  <w:szCs w:val="24"/>
                </w:rPr>
                <w:t>http://www.oxfordjoumals.org</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C2264">
                <w:rPr>
                  <w:rStyle w:val="a3"/>
                  <w:rFonts w:ascii="Times New Roman" w:hAnsi="Times New Roman" w:cs="Times New Roman"/>
                  <w:sz w:val="24"/>
                  <w:szCs w:val="24"/>
                </w:rPr>
                <w:t>http://dic.academic.ru/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C2264">
                <w:rPr>
                  <w:rStyle w:val="a3"/>
                  <w:rFonts w:ascii="Times New Roman" w:hAnsi="Times New Roman" w:cs="Times New Roman"/>
                  <w:sz w:val="24"/>
                  <w:szCs w:val="24"/>
                </w:rPr>
                <w:t>http://www.benran.ru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C2264">
                <w:rPr>
                  <w:rStyle w:val="a3"/>
                  <w:rFonts w:ascii="Times New Roman" w:hAnsi="Times New Roman" w:cs="Times New Roman"/>
                  <w:sz w:val="24"/>
                  <w:szCs w:val="24"/>
                </w:rPr>
                <w:t>http://www.gks.ru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C2264">
                <w:rPr>
                  <w:rStyle w:val="a3"/>
                  <w:rFonts w:ascii="Times New Roman" w:hAnsi="Times New Roman" w:cs="Times New Roman"/>
                  <w:sz w:val="24"/>
                  <w:szCs w:val="24"/>
                </w:rPr>
                <w:t>http://diss.rsl.ru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C2264">
                <w:rPr>
                  <w:rStyle w:val="a3"/>
                  <w:rFonts w:ascii="Times New Roman" w:hAnsi="Times New Roman" w:cs="Times New Roman"/>
                  <w:sz w:val="24"/>
                  <w:szCs w:val="24"/>
                </w:rPr>
                <w:t>http://ru.spinform.ru</w:t>
              </w:r>
            </w:hyperlink>
          </w:p>
          <w:p w:rsidR="0007641E" w:rsidRDefault="000165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5153"/>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641E" w:rsidRDefault="000165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641E">
        <w:trPr>
          <w:trHeight w:hRule="exact" w:val="31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641E">
        <w:trPr>
          <w:trHeight w:hRule="exact" w:val="9923"/>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641E" w:rsidRDefault="000165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641E" w:rsidRDefault="000165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641E" w:rsidRDefault="000165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641E" w:rsidRDefault="000165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641E" w:rsidRDefault="000165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641E" w:rsidRDefault="000165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641E" w:rsidRDefault="000165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641E" w:rsidRDefault="000165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3891"/>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641E" w:rsidRDefault="000165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641E" w:rsidRDefault="000165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641E">
        <w:trPr>
          <w:trHeight w:hRule="exact" w:val="855"/>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641E">
        <w:trPr>
          <w:trHeight w:hRule="exact" w:val="2989"/>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641E" w:rsidRDefault="0007641E">
            <w:pPr>
              <w:spacing w:after="0" w:line="240" w:lineRule="auto"/>
              <w:jc w:val="both"/>
              <w:rPr>
                <w:sz w:val="24"/>
                <w:szCs w:val="24"/>
              </w:rPr>
            </w:pPr>
          </w:p>
          <w:p w:rsidR="0007641E" w:rsidRDefault="000165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641E" w:rsidRDefault="000165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641E" w:rsidRDefault="000165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641E" w:rsidRDefault="000165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641E" w:rsidRDefault="000165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641E" w:rsidRDefault="000165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641E" w:rsidRDefault="0007641E">
            <w:pPr>
              <w:spacing w:after="0" w:line="240" w:lineRule="auto"/>
              <w:jc w:val="both"/>
              <w:rPr>
                <w:sz w:val="24"/>
                <w:szCs w:val="24"/>
              </w:rPr>
            </w:pPr>
          </w:p>
          <w:p w:rsidR="0007641E" w:rsidRDefault="000165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C2264">
                <w:rPr>
                  <w:rStyle w:val="a3"/>
                  <w:rFonts w:ascii="Times New Roman" w:hAnsi="Times New Roman" w:cs="Times New Roman"/>
                  <w:sz w:val="24"/>
                  <w:szCs w:val="24"/>
                </w:rPr>
                <w:t>http://www.president.kremlin.ru</w:t>
              </w:r>
            </w:hyperlink>
          </w:p>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7641E">
        <w:trPr>
          <w:trHeight w:hRule="exact" w:val="585"/>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641E" w:rsidRDefault="000165F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C2264">
                <w:rPr>
                  <w:rStyle w:val="a3"/>
                  <w:rFonts w:ascii="Times New Roman" w:hAnsi="Times New Roman" w:cs="Times New Roman"/>
                  <w:sz w:val="24"/>
                  <w:szCs w:val="24"/>
                </w:rPr>
                <w:t>http://fgosvo.ru</w:t>
              </w:r>
            </w:hyperlink>
          </w:p>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C2264">
                <w:rPr>
                  <w:rStyle w:val="a3"/>
                  <w:rFonts w:ascii="Times New Roman" w:hAnsi="Times New Roman" w:cs="Times New Roman"/>
                  <w:sz w:val="24"/>
                  <w:szCs w:val="24"/>
                </w:rPr>
                <w:t>http://pravo.gov.ru</w:t>
              </w:r>
            </w:hyperlink>
          </w:p>
        </w:tc>
      </w:tr>
      <w:tr w:rsidR="0007641E">
        <w:trPr>
          <w:trHeight w:hRule="exact" w:val="30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C2264">
                <w:rPr>
                  <w:rStyle w:val="a3"/>
                  <w:rFonts w:ascii="Times New Roman" w:hAnsi="Times New Roman" w:cs="Times New Roman"/>
                  <w:sz w:val="24"/>
                  <w:szCs w:val="24"/>
                </w:rPr>
                <w:t>http://edu.garant.ru/omga/</w:t>
              </w:r>
            </w:hyperlink>
          </w:p>
        </w:tc>
      </w:tr>
      <w:tr w:rsidR="0007641E">
        <w:trPr>
          <w:trHeight w:hRule="exact" w:val="585"/>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C2264">
                <w:rPr>
                  <w:rStyle w:val="a3"/>
                  <w:rFonts w:ascii="Times New Roman" w:hAnsi="Times New Roman" w:cs="Times New Roman"/>
                  <w:sz w:val="24"/>
                  <w:szCs w:val="24"/>
                </w:rPr>
                <w:t>http://www.consultant.ru/edu/student/study/</w:t>
              </w:r>
            </w:hyperlink>
          </w:p>
        </w:tc>
      </w:tr>
      <w:tr w:rsidR="0007641E">
        <w:trPr>
          <w:trHeight w:hRule="exact" w:val="314"/>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641E">
        <w:trPr>
          <w:trHeight w:hRule="exact" w:val="4342"/>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641E" w:rsidRDefault="000165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641E" w:rsidRDefault="000165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641E" w:rsidRDefault="000165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41E" w:rsidRDefault="000165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41E" w:rsidRDefault="000165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41E" w:rsidRDefault="000165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3260"/>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07641E" w:rsidRDefault="000165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641E" w:rsidRDefault="000165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641E" w:rsidRDefault="000165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641E" w:rsidRDefault="000165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41E" w:rsidRDefault="000165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641E" w:rsidRDefault="000165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641E" w:rsidRDefault="000165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641E">
        <w:trPr>
          <w:trHeight w:hRule="exact" w:val="277"/>
        </w:trPr>
        <w:tc>
          <w:tcPr>
            <w:tcW w:w="9640" w:type="dxa"/>
          </w:tcPr>
          <w:p w:rsidR="0007641E" w:rsidRDefault="0007641E"/>
        </w:tc>
      </w:tr>
      <w:tr w:rsidR="0007641E">
        <w:trPr>
          <w:trHeight w:hRule="exact" w:val="585"/>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641E">
        <w:trPr>
          <w:trHeight w:hRule="exact" w:val="11268"/>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641E" w:rsidRDefault="000165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641E" w:rsidRDefault="000165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641E" w:rsidRDefault="000165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641E" w:rsidRDefault="000165F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07641E" w:rsidRDefault="000165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641E">
        <w:trPr>
          <w:trHeight w:hRule="exact" w:val="2989"/>
        </w:trPr>
        <w:tc>
          <w:tcPr>
            <w:tcW w:w="9654" w:type="dxa"/>
            <w:shd w:val="clear" w:color="000000" w:fill="FFFFFF"/>
            <w:tcMar>
              <w:left w:w="34" w:type="dxa"/>
              <w:right w:w="34" w:type="dxa"/>
            </w:tcMar>
          </w:tcPr>
          <w:p w:rsidR="0007641E" w:rsidRDefault="000165F6">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7641E">
        <w:trPr>
          <w:trHeight w:hRule="exact" w:val="3830"/>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7641E">
        <w:trPr>
          <w:trHeight w:hRule="exact" w:val="2478"/>
        </w:trPr>
        <w:tc>
          <w:tcPr>
            <w:tcW w:w="9654" w:type="dxa"/>
            <w:shd w:val="clear" w:color="000000" w:fill="FFFFFF"/>
            <w:tcMar>
              <w:left w:w="34" w:type="dxa"/>
              <w:right w:w="34" w:type="dxa"/>
            </w:tcMar>
          </w:tcPr>
          <w:p w:rsidR="0007641E" w:rsidRDefault="000165F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7641E" w:rsidRDefault="0007641E"/>
    <w:sectPr w:rsidR="000764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65F6"/>
    <w:rsid w:val="0002418B"/>
    <w:rsid w:val="0007641E"/>
    <w:rsid w:val="001F0BC7"/>
    <w:rsid w:val="00337B0E"/>
    <w:rsid w:val="006C226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65F6"/>
    <w:rPr>
      <w:color w:val="0563C1" w:themeColor="hyperlink"/>
      <w:u w:val="single"/>
    </w:rPr>
  </w:style>
  <w:style w:type="character" w:styleId="a4">
    <w:name w:val="Unresolved Mention"/>
    <w:basedOn w:val="a0"/>
    <w:uiPriority w:val="99"/>
    <w:semiHidden/>
    <w:unhideWhenUsed/>
    <w:rsid w:val="00016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379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3362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144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724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785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6375</Words>
  <Characters>36339</Characters>
  <Application>Microsoft Office Word</Application>
  <DocSecurity>0</DocSecurity>
  <Lines>302</Lines>
  <Paragraphs>85</Paragraphs>
  <ScaleCrop>false</ScaleCrop>
  <Company/>
  <LinksUpToDate>false</LinksUpToDate>
  <CharactersWithSpaces>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2022-2023_ФГОС3++2022_Бак-ОФО-РСО(22)_plx_Математико-статистические методы анализа и прогнозирования поведения потребителей</dc:title>
  <dc:creator>FastReport.NET</dc:creator>
  <cp:lastModifiedBy>Mark Bernstorf</cp:lastModifiedBy>
  <cp:revision>4</cp:revision>
  <dcterms:created xsi:type="dcterms:W3CDTF">2022-05-14T16:11:00Z</dcterms:created>
  <dcterms:modified xsi:type="dcterms:W3CDTF">2022-11-12T17:08:00Z</dcterms:modified>
</cp:coreProperties>
</file>